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BD07B2" w14:textId="77777777" w:rsidR="00FE1E88" w:rsidRPr="00CB4363" w:rsidRDefault="00FE1E88" w:rsidP="00FE1E88">
      <w:pPr>
        <w:tabs>
          <w:tab w:val="left" w:pos="4962"/>
        </w:tabs>
        <w:jc w:val="center"/>
        <w:rPr>
          <w:rFonts w:ascii="Arial" w:hAnsi="Arial" w:cs="Arial"/>
          <w:b/>
          <w:sz w:val="20"/>
          <w:szCs w:val="20"/>
        </w:rPr>
      </w:pPr>
      <w:r w:rsidRPr="00CB4363">
        <w:rPr>
          <w:rFonts w:ascii="Arial" w:hAnsi="Arial" w:cs="Arial"/>
          <w:sz w:val="20"/>
          <w:szCs w:val="20"/>
        </w:rPr>
        <w:object w:dxaOrig="3361" w:dyaOrig="3600" w14:anchorId="733BC3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6.5pt" o:ole="" filled="t">
            <v:fill color2="black"/>
            <v:imagedata r:id="rId11" o:title=""/>
          </v:shape>
          <o:OLEObject Type="Embed" ProgID="MSDraw" ShapeID="_x0000_i1025" DrawAspect="Content" ObjectID="_1776770807" r:id="rId12"/>
        </w:object>
      </w:r>
    </w:p>
    <w:p w14:paraId="2CDD151A" w14:textId="77777777" w:rsidR="00FE1E88" w:rsidRPr="00CB4363" w:rsidRDefault="00FE1E88" w:rsidP="00FE1E88">
      <w:pPr>
        <w:jc w:val="center"/>
        <w:rPr>
          <w:rFonts w:ascii="Arial" w:hAnsi="Arial" w:cs="Arial"/>
          <w:b/>
          <w:spacing w:val="20"/>
          <w:sz w:val="20"/>
          <w:szCs w:val="20"/>
        </w:rPr>
      </w:pPr>
      <w:r w:rsidRPr="00CB4363">
        <w:rPr>
          <w:rFonts w:ascii="Arial" w:hAnsi="Arial" w:cs="Arial"/>
          <w:b/>
          <w:sz w:val="20"/>
          <w:szCs w:val="20"/>
        </w:rPr>
        <w:t>MINISTÉRIO DA DEFESA</w:t>
      </w:r>
    </w:p>
    <w:p w14:paraId="387F4D54" w14:textId="77777777" w:rsidR="00FE1E88" w:rsidRPr="00CB4363" w:rsidRDefault="00FE1E88" w:rsidP="00FE1E88">
      <w:pPr>
        <w:keepLines/>
        <w:jc w:val="center"/>
        <w:rPr>
          <w:rFonts w:ascii="Arial" w:hAnsi="Arial" w:cs="Arial"/>
          <w:b/>
          <w:sz w:val="20"/>
          <w:szCs w:val="20"/>
        </w:rPr>
      </w:pPr>
      <w:r w:rsidRPr="00CB4363">
        <w:rPr>
          <w:rFonts w:ascii="Arial" w:hAnsi="Arial" w:cs="Arial"/>
          <w:b/>
          <w:spacing w:val="20"/>
          <w:sz w:val="20"/>
          <w:szCs w:val="20"/>
        </w:rPr>
        <w:t>EXÉRCITO BRASILEIRO</w:t>
      </w:r>
    </w:p>
    <w:p w14:paraId="06C662EA" w14:textId="77777777" w:rsidR="00FE1E88" w:rsidRPr="00CB4363" w:rsidRDefault="00FE1E88" w:rsidP="00FE1E88">
      <w:pPr>
        <w:jc w:val="center"/>
        <w:textAlignment w:val="baseline"/>
        <w:rPr>
          <w:rFonts w:ascii="Arial" w:hAnsi="Arial" w:cs="Arial"/>
          <w:b/>
          <w:color w:val="00000A"/>
          <w:kern w:val="3"/>
          <w:sz w:val="20"/>
          <w:szCs w:val="20"/>
        </w:rPr>
      </w:pPr>
      <w:r w:rsidRPr="00CB4363">
        <w:rPr>
          <w:rFonts w:ascii="Arial" w:hAnsi="Arial" w:cs="Arial"/>
          <w:b/>
          <w:color w:val="00000A"/>
          <w:kern w:val="3"/>
          <w:sz w:val="20"/>
          <w:szCs w:val="20"/>
        </w:rPr>
        <w:t>CML       –        1ª RM</w:t>
      </w:r>
    </w:p>
    <w:p w14:paraId="03CD64DB" w14:textId="77777777" w:rsidR="00FE1E88" w:rsidRPr="00CB4363" w:rsidRDefault="00FE1E88" w:rsidP="00FE1E88">
      <w:pPr>
        <w:jc w:val="center"/>
        <w:textAlignment w:val="baseline"/>
        <w:rPr>
          <w:rFonts w:ascii="Arial" w:hAnsi="Arial" w:cs="Arial"/>
          <w:b/>
          <w:color w:val="00000A"/>
          <w:kern w:val="3"/>
          <w:sz w:val="20"/>
          <w:szCs w:val="20"/>
        </w:rPr>
      </w:pPr>
      <w:r w:rsidRPr="00CB4363">
        <w:rPr>
          <w:rFonts w:ascii="Arial" w:hAnsi="Arial" w:cs="Arial"/>
          <w:b/>
          <w:color w:val="00000A"/>
          <w:kern w:val="3"/>
          <w:sz w:val="20"/>
          <w:szCs w:val="20"/>
        </w:rPr>
        <w:t>BASE DE ADMINISTRAÇÃO E APOIO DA 1ª REGIÃO MILITAR</w:t>
      </w:r>
    </w:p>
    <w:p w14:paraId="79A2E1B9" w14:textId="77777777" w:rsidR="00FE1E88" w:rsidRDefault="00FE1E88" w:rsidP="00FE1E88">
      <w:pPr>
        <w:jc w:val="center"/>
        <w:textAlignment w:val="baseline"/>
        <w:rPr>
          <w:rFonts w:ascii="Arial" w:hAnsi="Arial" w:cs="Arial"/>
          <w:b/>
          <w:color w:val="00000A"/>
          <w:kern w:val="3"/>
          <w:sz w:val="20"/>
          <w:szCs w:val="20"/>
        </w:rPr>
      </w:pPr>
      <w:r w:rsidRPr="00CB4363">
        <w:rPr>
          <w:rFonts w:ascii="Arial" w:hAnsi="Arial" w:cs="Arial"/>
          <w:b/>
          <w:color w:val="00000A"/>
          <w:kern w:val="3"/>
          <w:sz w:val="20"/>
          <w:szCs w:val="20"/>
        </w:rPr>
        <w:t xml:space="preserve"> (</w:t>
      </w:r>
      <w:proofErr w:type="spellStart"/>
      <w:r w:rsidRPr="00CB4363">
        <w:rPr>
          <w:rFonts w:ascii="Arial" w:hAnsi="Arial" w:cs="Arial"/>
          <w:b/>
          <w:color w:val="00000A"/>
          <w:kern w:val="3"/>
          <w:sz w:val="20"/>
          <w:szCs w:val="20"/>
        </w:rPr>
        <w:t>Cmdo</w:t>
      </w:r>
      <w:proofErr w:type="spellEnd"/>
      <w:r w:rsidRPr="00CB4363">
        <w:rPr>
          <w:rFonts w:ascii="Arial" w:hAnsi="Arial" w:cs="Arial"/>
          <w:b/>
          <w:color w:val="00000A"/>
          <w:kern w:val="3"/>
          <w:sz w:val="20"/>
          <w:szCs w:val="20"/>
        </w:rPr>
        <w:t xml:space="preserve"> QGMG/1934)</w:t>
      </w:r>
    </w:p>
    <w:p w14:paraId="78BA70F0" w14:textId="77777777" w:rsidR="00FE1E88" w:rsidRPr="00CB4363" w:rsidRDefault="00FE1E88" w:rsidP="00FE1E88">
      <w:pPr>
        <w:jc w:val="center"/>
        <w:textAlignment w:val="baseline"/>
        <w:rPr>
          <w:rFonts w:ascii="Arial" w:hAnsi="Arial" w:cs="Arial"/>
          <w:b/>
          <w:color w:val="00000A"/>
          <w:kern w:val="3"/>
          <w:sz w:val="20"/>
          <w:szCs w:val="20"/>
        </w:rPr>
      </w:pPr>
    </w:p>
    <w:p w14:paraId="238B9569" w14:textId="77777777" w:rsidR="00FE1E88" w:rsidRPr="005F295F" w:rsidRDefault="00FE1E88" w:rsidP="00FE1E88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</w:p>
    <w:p w14:paraId="3CEF981D" w14:textId="77777777" w:rsidR="00FE1E88" w:rsidRPr="005F295F" w:rsidRDefault="00FE1E88" w:rsidP="00FE1E88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4EAB6880" w14:textId="77777777" w:rsidR="00FE1E88" w:rsidRPr="005F295F" w:rsidRDefault="00FE1E88" w:rsidP="00FE1E88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AEBB0B6" w:rsidR="00CB46FC" w:rsidRPr="005F295F" w:rsidRDefault="00FE1E88" w:rsidP="00FE1E88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Base de Administração e Apoio da 1ª Região Militar, com sede na Praça Duque de Caxias, n° 25 - Ala Marcílio Dias - Térreo - centro, na cidade do Rio de Janeiro, inscrita no CNPJ/MF sob o nº 09.662.593/0001 - 26, neste ato representado pelo Ordenador de Despesas ALINSON DE PAULA </w:t>
      </w:r>
      <w:proofErr w:type="spellStart"/>
      <w:r>
        <w:rPr>
          <w:rFonts w:ascii="Arial" w:hAnsi="Arial" w:cs="Arial"/>
          <w:sz w:val="20"/>
          <w:szCs w:val="20"/>
        </w:rPr>
        <w:t>Cel</w:t>
      </w:r>
      <w:proofErr w:type="spellEnd"/>
      <w:r>
        <w:rPr>
          <w:rFonts w:ascii="Arial" w:hAnsi="Arial" w:cs="Arial"/>
          <w:sz w:val="20"/>
          <w:szCs w:val="20"/>
        </w:rPr>
        <w:t>, nomeado pela Portaria nº 1.116 de 6 de setembro de 2022, publicada na seção 2, do Diário Oficial da União, em 8 de setembro de 2022</w:t>
      </w:r>
      <w:r w:rsidRPr="5EBCF017">
        <w:rPr>
          <w:rFonts w:ascii="Arial" w:hAnsi="Arial" w:cs="Arial"/>
          <w:sz w:val="20"/>
          <w:szCs w:val="20"/>
        </w:rPr>
        <w:t>, portador da matrícula funcional n</w:t>
      </w:r>
      <w:r>
        <w:rPr>
          <w:rFonts w:ascii="Arial" w:hAnsi="Arial" w:cs="Arial"/>
          <w:sz w:val="20"/>
          <w:szCs w:val="20"/>
        </w:rPr>
        <w:t>º 0187402938</w:t>
      </w:r>
      <w:r>
        <w:rPr>
          <w:rFonts w:ascii="Arial" w:hAnsi="Arial" w:cs="Arial"/>
          <w:sz w:val="20"/>
          <w:szCs w:val="20"/>
        </w:rPr>
        <w:t xml:space="preserve">, </w:t>
      </w:r>
      <w:r w:rsidR="5EBCF017" w:rsidRPr="5EBCF017">
        <w:rPr>
          <w:rFonts w:ascii="Arial" w:hAnsi="Arial" w:cs="Arial"/>
          <w:sz w:val="20"/>
          <w:szCs w:val="20"/>
        </w:rPr>
        <w:t xml:space="preserve">considerando o julgamento da licitação na modalidade de pregão, na forma eletrônica, para REGISTRO DE PREÇOS nº </w:t>
      </w:r>
      <w:r>
        <w:rPr>
          <w:rFonts w:ascii="Arial" w:hAnsi="Arial" w:cs="Arial"/>
          <w:sz w:val="20"/>
          <w:szCs w:val="20"/>
        </w:rPr>
        <w:t>90005/2024</w:t>
      </w:r>
      <w:r w:rsidR="5EBCF017" w:rsidRPr="5EBCF017">
        <w:rPr>
          <w:rFonts w:ascii="Arial" w:hAnsi="Arial" w:cs="Arial"/>
          <w:sz w:val="20"/>
          <w:szCs w:val="20"/>
        </w:rPr>
        <w:t>, publicada no ...... de ...../...../20</w:t>
      </w:r>
      <w:r w:rsidR="00484F4D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 xml:space="preserve">....., processo administrativo n.º </w:t>
      </w:r>
      <w:r>
        <w:rPr>
          <w:rFonts w:ascii="Arial" w:hAnsi="Arial" w:cs="Arial"/>
          <w:bCs/>
          <w:color w:val="000000"/>
          <w:sz w:val="20"/>
          <w:szCs w:val="20"/>
        </w:rPr>
        <w:t>64006.001878/2024-71</w:t>
      </w:r>
      <w:r w:rsidR="5EBCF017" w:rsidRPr="5EBCF017">
        <w:rPr>
          <w:rFonts w:ascii="Arial" w:hAnsi="Arial" w:cs="Arial"/>
          <w:sz w:val="20"/>
          <w:szCs w:val="20"/>
        </w:rPr>
        <w:t>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="5EBCF017"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FE1E88">
        <w:rPr>
          <w:rFonts w:ascii="Arial" w:hAnsi="Arial" w:cs="Arial"/>
          <w:sz w:val="20"/>
          <w:szCs w:val="20"/>
        </w:rPr>
        <w:t>E</w:t>
      </w:r>
      <w:r w:rsidR="5EBCF017" w:rsidRPr="00FE1E88">
        <w:rPr>
          <w:rFonts w:ascii="Arial" w:hAnsi="Arial" w:cs="Arial"/>
          <w:sz w:val="20"/>
          <w:szCs w:val="20"/>
        </w:rPr>
        <w:t>dital</w:t>
      </w:r>
      <w:r w:rsidR="00FB57EF" w:rsidRPr="00FE1E88">
        <w:rPr>
          <w:rFonts w:ascii="Arial" w:hAnsi="Arial" w:cs="Arial"/>
          <w:sz w:val="20"/>
          <w:szCs w:val="20"/>
        </w:rPr>
        <w:t xml:space="preserve"> de licitação</w:t>
      </w:r>
      <w:r w:rsidR="5EBCF017"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="5EBCF017"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="5EBCF017"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="5EBCF017"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7F959CAA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FE1E88">
        <w:t>a</w:t>
      </w:r>
      <w:r w:rsidR="00FE1E88" w:rsidRPr="0020168A">
        <w:t>quisição de</w:t>
      </w:r>
      <w:r w:rsidR="00FE1E88" w:rsidRPr="002F0A51">
        <w:rPr>
          <w:color w:val="FF0000"/>
        </w:rPr>
        <w:t xml:space="preserve"> </w:t>
      </w:r>
      <w:r w:rsidR="00FE1E88" w:rsidRPr="002F0A51">
        <w:t>equipamentos e insumos de informática não enquadrados como solução de TIC</w:t>
      </w:r>
      <w:r w:rsidR="00FE1E88">
        <w:t xml:space="preserve">, </w:t>
      </w:r>
      <w:r w:rsidRPr="005F295F">
        <w:t>especificado no item</w:t>
      </w:r>
      <w:r w:rsidR="00FE1E88">
        <w:t xml:space="preserve"> 1.1 </w:t>
      </w:r>
      <w:r w:rsidRPr="005F295F">
        <w:t xml:space="preserve">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="00FE1E88">
        <w:t xml:space="preserve">I </w:t>
      </w:r>
      <w:r w:rsidRPr="00FE1E88">
        <w:rPr>
          <w:iCs/>
        </w:rPr>
        <w:t xml:space="preserve">do edital de </w:t>
      </w:r>
      <w:r w:rsidR="0084417D" w:rsidRPr="00FE1E88">
        <w:rPr>
          <w:iCs/>
        </w:rPr>
        <w:t>Licitação</w:t>
      </w:r>
      <w:r w:rsidRPr="00FE1E88">
        <w:rPr>
          <w:iCs/>
        </w:rPr>
        <w:t xml:space="preserve"> nº </w:t>
      </w:r>
      <w:r w:rsidR="00FE1E88" w:rsidRPr="00FE1E88">
        <w:rPr>
          <w:iCs/>
        </w:rPr>
        <w:t>90005/2024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commentRangeStart w:id="0"/>
      <w:r w:rsidRPr="005F295F">
        <w:t>O preço registrado</w:t>
      </w:r>
      <w:commentRangeEnd w:id="0"/>
      <w:r w:rsidR="00922EEE">
        <w:rPr>
          <w:rStyle w:val="Refdecomentrio"/>
        </w:rPr>
        <w:commentReference w:id="0"/>
      </w:r>
      <w:r w:rsidRPr="005F295F">
        <w:t xml:space="preserve">, as especificações do objeto, </w:t>
      </w:r>
      <w:commentRangeStart w:id="1"/>
      <w:r w:rsidRPr="005F295F">
        <w:t>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commentRangeEnd w:id="1"/>
      <w:r w:rsidR="004F5350">
        <w:rPr>
          <w:rStyle w:val="Refdecomentrio"/>
        </w:rPr>
        <w:commentReference w:id="1"/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commentRangeStart w:id="2"/>
      <w:r w:rsidRPr="0096123D">
        <w:rPr>
          <w:lang w:eastAsia="en-US"/>
        </w:rPr>
        <w:t>A listagem do cadastro de reserva referente ao presente registro de preços consta como anexo a esta Ata.</w:t>
      </w:r>
      <w:commentRangeEnd w:id="2"/>
      <w:r w:rsidR="00F34F83">
        <w:rPr>
          <w:rStyle w:val="Refdecomentrio"/>
        </w:rPr>
        <w:commentReference w:id="2"/>
      </w:r>
    </w:p>
    <w:p w14:paraId="019E6285" w14:textId="251156BE" w:rsidR="00CB46FC" w:rsidRPr="007B2846" w:rsidRDefault="00CB46FC" w:rsidP="00636001">
      <w:pPr>
        <w:pStyle w:val="Nivel01"/>
      </w:pPr>
      <w:commentRangeStart w:id="3"/>
      <w:commentRangeStart w:id="4"/>
      <w:r w:rsidRPr="007B2846">
        <w:t>ÓRGÃO(S)</w:t>
      </w:r>
      <w:r w:rsidR="006362AE" w:rsidRPr="007B2846">
        <w:t xml:space="preserve"> GERENCIADOR 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PARTICIPANTE(S)</w:t>
      </w:r>
      <w:commentRangeEnd w:id="3"/>
      <w:r w:rsidR="00907E5C" w:rsidRPr="00C82CB6">
        <w:commentReference w:id="3"/>
      </w:r>
      <w:commentRangeEnd w:id="4"/>
      <w:r w:rsidR="00EA0EE1" w:rsidRPr="00C82CB6">
        <w:commentReference w:id="4"/>
      </w:r>
    </w:p>
    <w:p w14:paraId="6D0D0D80" w14:textId="151BFF7D" w:rsidR="006362AE" w:rsidRPr="007B2846" w:rsidRDefault="006362AE" w:rsidP="00D8054F">
      <w:pPr>
        <w:pStyle w:val="Nivel2"/>
      </w:pPr>
      <w:r w:rsidRPr="007B2846">
        <w:t xml:space="preserve">O órgão gerenciador será </w:t>
      </w:r>
      <w:r w:rsidR="00FE1E88">
        <w:t>a Base de Administração e Apoio da 1ª Região Militar.</w:t>
      </w:r>
    </w:p>
    <w:p w14:paraId="019E6287" w14:textId="0449C66A" w:rsidR="00CB46FC" w:rsidRPr="00FE1E88" w:rsidRDefault="00B46698" w:rsidP="00D8054F">
      <w:pPr>
        <w:pStyle w:val="Nvel2-Red"/>
        <w:rPr>
          <w:i w:val="0"/>
          <w:iCs w:val="0"/>
          <w:color w:val="auto"/>
        </w:rPr>
      </w:pPr>
      <w:r w:rsidRPr="00FE1E88">
        <w:rPr>
          <w:i w:val="0"/>
          <w:iCs w:val="0"/>
          <w:color w:val="auto"/>
        </w:rPr>
        <w:lastRenderedPageBreak/>
        <w:t>Além do gerenciador, n</w:t>
      </w:r>
      <w:r w:rsidR="004A5D41" w:rsidRPr="00FE1E88">
        <w:rPr>
          <w:i w:val="0"/>
          <w:iCs w:val="0"/>
          <w:color w:val="auto"/>
        </w:rPr>
        <w:t xml:space="preserve">ão há </w:t>
      </w:r>
      <w:r w:rsidR="00CB46FC" w:rsidRPr="00FE1E88">
        <w:rPr>
          <w:i w:val="0"/>
          <w:iCs w:val="0"/>
          <w:color w:val="auto"/>
        </w:rPr>
        <w:t>órgãos e entidades públicas participantes do registro de preços</w:t>
      </w:r>
      <w:r w:rsidR="00FE1E88" w:rsidRPr="00FE1E88">
        <w:rPr>
          <w:i w:val="0"/>
          <w:iCs w:val="0"/>
          <w:color w:val="auto"/>
        </w:rPr>
        <w:t>.</w:t>
      </w:r>
    </w:p>
    <w:p w14:paraId="2233C2B5" w14:textId="55EEFCE2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</w:p>
    <w:p w14:paraId="36C15EB0" w14:textId="1C52A03C" w:rsidR="006362AE" w:rsidRPr="00FE1E88" w:rsidRDefault="007B150D" w:rsidP="00D8054F">
      <w:pPr>
        <w:pStyle w:val="Nvel2-Red"/>
        <w:rPr>
          <w:i w:val="0"/>
          <w:iCs w:val="0"/>
          <w:color w:val="auto"/>
          <w:lang w:eastAsia="en-US"/>
        </w:rPr>
      </w:pPr>
      <w:r w:rsidRPr="00FE1E88">
        <w:rPr>
          <w:color w:val="auto"/>
          <w:lang w:eastAsia="en-US"/>
        </w:rPr>
        <w:t xml:space="preserve"> </w:t>
      </w:r>
      <w:commentRangeStart w:id="5"/>
      <w:r w:rsidR="006362AE" w:rsidRPr="00FE1E88">
        <w:rPr>
          <w:i w:val="0"/>
          <w:iCs w:val="0"/>
          <w:color w:val="auto"/>
          <w:lang w:eastAsia="en-US"/>
        </w:rPr>
        <w:t xml:space="preserve">Não será admitida a adesão à ata de registro de preços </w:t>
      </w:r>
      <w:commentRangeEnd w:id="5"/>
      <w:r w:rsidR="00EA2ED3" w:rsidRPr="00FE1E88">
        <w:rPr>
          <w:rStyle w:val="Refdecomentrio"/>
          <w:i w:val="0"/>
          <w:iCs w:val="0"/>
          <w:color w:val="auto"/>
        </w:rPr>
        <w:commentReference w:id="5"/>
      </w:r>
      <w:r w:rsidR="006362AE" w:rsidRPr="00FE1E88">
        <w:rPr>
          <w:i w:val="0"/>
          <w:iCs w:val="0"/>
          <w:color w:val="auto"/>
          <w:lang w:eastAsia="en-US"/>
        </w:rPr>
        <w:t>decorrente desta licitação</w:t>
      </w:r>
      <w:r w:rsidR="001A4570" w:rsidRPr="00FE1E88">
        <w:rPr>
          <w:i w:val="0"/>
          <w:iCs w:val="0"/>
          <w:color w:val="auto"/>
          <w:lang w:eastAsia="en-US"/>
        </w:rPr>
        <w:t xml:space="preserve"> ou desta contratação direta</w:t>
      </w:r>
      <w:r w:rsidR="002F5867" w:rsidRPr="00FE1E88">
        <w:rPr>
          <w:i w:val="0"/>
          <w:iCs w:val="0"/>
          <w:color w:val="auto"/>
          <w:lang w:eastAsia="en-US"/>
        </w:rPr>
        <w:t>, conforme justificativa apresentada nos estudos técnicos preliminares</w:t>
      </w:r>
      <w:r w:rsidR="006362AE" w:rsidRPr="00FE1E88">
        <w:rPr>
          <w:i w:val="0"/>
          <w:iCs w:val="0"/>
          <w:color w:val="auto"/>
          <w:lang w:eastAsia="en-US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</w:t>
      </w:r>
      <w:commentRangeStart w:id="6"/>
      <w:r w:rsidRPr="005F295F">
        <w:t>partir</w:t>
      </w:r>
      <w:commentRangeEnd w:id="6"/>
      <w:r w:rsidR="00A57D0E">
        <w:rPr>
          <w:rStyle w:val="Refdecomentrio"/>
        </w:rPr>
        <w:commentReference w:id="6"/>
      </w:r>
      <w:r w:rsidRPr="005F295F">
        <w:t xml:space="preserve">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FE1E88">
        <w:t>podendo ser prorrogada</w:t>
      </w:r>
      <w:r w:rsidR="006C3A88" w:rsidRPr="00FE1E88">
        <w:t xml:space="preserve"> por igual período, mediante </w:t>
      </w:r>
      <w:r w:rsidR="00A57D0E" w:rsidRPr="00FE1E88">
        <w:t xml:space="preserve">a </w:t>
      </w:r>
      <w:r w:rsidR="006C3A88" w:rsidRPr="00FE1E88">
        <w:t>anuência d</w:t>
      </w:r>
      <w:r w:rsidR="0081278D" w:rsidRPr="00FE1E88">
        <w:t>o fornecedor,</w:t>
      </w:r>
      <w:r w:rsidR="006C3A88" w:rsidRPr="00FE1E88">
        <w:t xml:space="preserve"> desde que comprovado o preço vantajoso</w:t>
      </w:r>
      <w:r w:rsidRPr="00FE1E88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23666C08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FE1E88">
        <w:t>no edital</w:t>
      </w:r>
      <w:r w:rsidR="0069006D" w:rsidRPr="00FE1E88">
        <w:rPr>
          <w:i/>
          <w:iCs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7" w:name="cadastro_reserva"/>
      <w:bookmarkEnd w:id="7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607D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8" w:name="habilitacao_reserva"/>
      <w:bookmarkEnd w:id="8"/>
    </w:p>
    <w:p w14:paraId="4D622CF1" w14:textId="457EDD9F" w:rsidR="002A6165" w:rsidRPr="00C82CB6" w:rsidRDefault="00D4329D" w:rsidP="009D6CCC">
      <w:pPr>
        <w:pStyle w:val="Nvel3"/>
      </w:pPr>
      <w:r w:rsidRPr="00C82CB6">
        <w:lastRenderedPageBreak/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FE1E88">
        <w:t xml:space="preserve">no edital; </w:t>
      </w:r>
      <w:r w:rsidR="00666FEB" w:rsidRPr="00C82CB6">
        <w:t>e</w:t>
      </w:r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E607DC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607D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9" w:name="recusa_dos_que_baixaram_preco"/>
      <w:bookmarkEnd w:id="9"/>
    </w:p>
    <w:p w14:paraId="64CEC3C1" w14:textId="50EF62BA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FE1E88">
        <w:t>do 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commentRangeStart w:id="10"/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commentRangeEnd w:id="10"/>
      <w:r w:rsidR="000F1396">
        <w:rPr>
          <w:rStyle w:val="Refdecomentrio"/>
        </w:rPr>
        <w:commentReference w:id="10"/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lastRenderedPageBreak/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commentRangeStart w:id="11"/>
      <w:r w:rsidR="00D90740" w:rsidRPr="000A5F80">
        <w:t>s licitantes ou fornecedores que tiveram seu registro cancelado.</w:t>
      </w:r>
      <w:commentRangeEnd w:id="11"/>
      <w:r w:rsidR="003F6E02">
        <w:rPr>
          <w:rStyle w:val="Refdecomentrio"/>
        </w:rPr>
        <w:commentReference w:id="11"/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12" w:name="reducao_preco_mercado_negociacao_frustra"/>
      <w:bookmarkEnd w:id="12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13" w:name="hipotese_preco_mercado_maior"/>
      <w:bookmarkEnd w:id="13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14" w:name="prova_preco_mercado_maior"/>
      <w:bookmarkEnd w:id="14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607D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15" w:name="nao_comprovacao_majoracao_mercado"/>
      <w:bookmarkEnd w:id="15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607D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16" w:name="majora_preco_mercado_negociacao_frustra"/>
      <w:bookmarkEnd w:id="16"/>
    </w:p>
    <w:p w14:paraId="6A17F246" w14:textId="671C21D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607D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607D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lastRenderedPageBreak/>
        <w:t xml:space="preserve">CANCELAMENTO DO REGISTRO DO LICITANTE VENCEDOR E DOS PREÇOS </w:t>
      </w:r>
      <w:r w:rsidRPr="009C5E2C">
        <w:t>REGISTRADOS</w:t>
      </w:r>
      <w:bookmarkStart w:id="17" w:name="cancelamento"/>
      <w:bookmarkEnd w:id="17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8" w:name="cancelamento_do_fornecedor"/>
      <w:bookmarkEnd w:id="18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607D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9" w:name="cancelamento_da_ata"/>
      <w:bookmarkEnd w:id="19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6E04EB91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FE1E88">
        <w:rPr>
          <w:iCs/>
        </w:rPr>
        <w:t xml:space="preserve">no </w:t>
      </w:r>
      <w:r w:rsidR="00954341" w:rsidRPr="00FE1E88">
        <w:rPr>
          <w:iCs/>
        </w:rPr>
        <w:t>e</w:t>
      </w:r>
      <w:r w:rsidRPr="00FE1E88">
        <w:rPr>
          <w:iCs/>
        </w:rPr>
        <w:t>dital</w:t>
      </w:r>
      <w:r w:rsidR="00FE1E88" w:rsidRPr="00FE1E88">
        <w:rPr>
          <w:iCs/>
        </w:rPr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commentRangeStart w:id="20"/>
      <w:r w:rsidRPr="009D6CCC">
        <w:t>injustificadamente</w:t>
      </w:r>
      <w:commentRangeEnd w:id="20"/>
      <w:r w:rsidR="00DB6DA9" w:rsidRPr="009D6CCC">
        <w:rPr>
          <w:rStyle w:val="Refdecomentrio"/>
          <w:i/>
          <w:iCs/>
        </w:rPr>
        <w:commentReference w:id="20"/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lastRenderedPageBreak/>
        <w:t>CONDIÇÕES GERAIS</w:t>
      </w:r>
    </w:p>
    <w:p w14:paraId="019E62B9" w14:textId="1D53FEDF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FE1E88">
        <w:rPr>
          <w:iCs/>
        </w:rPr>
        <w:t>AO EDITAL</w:t>
      </w:r>
      <w:r w:rsidR="00FE1E88" w:rsidRPr="00FE1E88">
        <w:rPr>
          <w:iCs/>
        </w:rPr>
        <w:t>.</w:t>
      </w:r>
    </w:p>
    <w:p w14:paraId="61B05008" w14:textId="77777777" w:rsidR="00FE1E88" w:rsidRPr="005F295F" w:rsidRDefault="00FE1E88" w:rsidP="00FE1E88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Pr="0066689E">
        <w:rPr>
          <w:rFonts w:ascii="Arial" w:hAnsi="Arial" w:cs="Arial"/>
          <w:sz w:val="20"/>
          <w:szCs w:val="20"/>
        </w:rPr>
        <w:t xml:space="preserve">02 (duas) </w:t>
      </w:r>
      <w:r w:rsidRPr="005F295F">
        <w:rPr>
          <w:rFonts w:ascii="Arial" w:hAnsi="Arial" w:cs="Arial"/>
          <w:sz w:val="20"/>
          <w:szCs w:val="20"/>
        </w:rPr>
        <w:t>vias de igual teor, que, depois de lida e achada em ordem, vai assinada pelas partes</w:t>
      </w:r>
      <w:r>
        <w:rPr>
          <w:rFonts w:ascii="Arial" w:hAnsi="Arial" w:cs="Arial"/>
          <w:i/>
          <w:iCs/>
          <w:color w:val="FF0000"/>
          <w:sz w:val="20"/>
          <w:szCs w:val="20"/>
        </w:rPr>
        <w:t>.</w:t>
      </w:r>
    </w:p>
    <w:p w14:paraId="43FB285C" w14:textId="77777777" w:rsidR="00FE1E88" w:rsidRPr="005F295F" w:rsidRDefault="00FE1E88" w:rsidP="00FE1E88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5482904" w14:textId="77777777" w:rsidR="00FE1E88" w:rsidRDefault="00FE1E88" w:rsidP="00FE1E88">
      <w:pPr>
        <w:widowControl w:val="0"/>
        <w:spacing w:line="360" w:lineRule="auto"/>
        <w:ind w:right="-15"/>
        <w:jc w:val="center"/>
        <w:rPr>
          <w:rFonts w:ascii="Arial" w:hAnsi="Arial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Rio de Janeiro,  .......... de.......................................... de 2024.</w:t>
      </w:r>
    </w:p>
    <w:p w14:paraId="0C5A3EE5" w14:textId="77777777" w:rsidR="00FE1E88" w:rsidRDefault="00FE1E88" w:rsidP="00FE1E88">
      <w:pPr>
        <w:widowControl w:val="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D2B92C2" w14:textId="77777777" w:rsidR="00FE1E88" w:rsidRDefault="00FE1E88" w:rsidP="00FE1E88">
      <w:pPr>
        <w:widowControl w:val="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BAA05D4" w14:textId="77777777" w:rsidR="00FE1E88" w:rsidRDefault="00FE1E88" w:rsidP="00FE1E88">
      <w:pPr>
        <w:widowControl w:val="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AE587B" w14:textId="77777777" w:rsidR="00FE1E88" w:rsidRDefault="00FE1E88" w:rsidP="00FE1E88">
      <w:pPr>
        <w:widowControl w:val="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F851E94" w14:textId="77777777" w:rsidR="00FE1E88" w:rsidRDefault="00FE1E88" w:rsidP="00FE1E88">
      <w:pPr>
        <w:spacing w:after="120"/>
        <w:ind w:right="-15"/>
        <w:jc w:val="center"/>
        <w:rPr>
          <w:rFonts w:cs="Arial"/>
          <w:bCs/>
          <w:color w:val="000000"/>
          <w:sz w:val="20"/>
          <w:szCs w:val="20"/>
        </w:rPr>
      </w:pPr>
    </w:p>
    <w:p w14:paraId="30F300F0" w14:textId="77777777" w:rsidR="00FE1E88" w:rsidRDefault="00FE1E88" w:rsidP="00FE1E88">
      <w:pPr>
        <w:spacing w:after="120"/>
        <w:ind w:right="-15"/>
        <w:jc w:val="center"/>
        <w:rPr>
          <w:rFonts w:ascii="Arial" w:hAnsi="Arial"/>
          <w:sz w:val="20"/>
          <w:szCs w:val="20"/>
        </w:rPr>
      </w:pPr>
      <w:r>
        <w:rPr>
          <w:rFonts w:cs="Arial"/>
          <w:b/>
          <w:color w:val="000000"/>
          <w:sz w:val="20"/>
          <w:szCs w:val="20"/>
        </w:rPr>
        <w:t>BASE DE ADMINISTRAÇÃO E APOIO DA 1ª REGIÃO MILITAR</w:t>
      </w:r>
    </w:p>
    <w:p w14:paraId="7577C3B0" w14:textId="77777777" w:rsidR="00FE1E88" w:rsidRDefault="00FE1E88" w:rsidP="00FE1E88">
      <w:pPr>
        <w:spacing w:after="120"/>
        <w:ind w:right="-15"/>
        <w:jc w:val="center"/>
        <w:rPr>
          <w:rFonts w:ascii="Arial" w:hAnsi="Arial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ALINSON DE PAULA - </w:t>
      </w:r>
      <w:proofErr w:type="spellStart"/>
      <w:r>
        <w:rPr>
          <w:rFonts w:cs="Arial"/>
          <w:color w:val="000000"/>
          <w:sz w:val="20"/>
          <w:szCs w:val="20"/>
        </w:rPr>
        <w:t>Cel</w:t>
      </w:r>
      <w:proofErr w:type="spellEnd"/>
    </w:p>
    <w:p w14:paraId="0E9B223D" w14:textId="77777777" w:rsidR="00FE1E88" w:rsidRDefault="00FE1E88" w:rsidP="00FE1E88">
      <w:pPr>
        <w:spacing w:after="120"/>
        <w:jc w:val="center"/>
        <w:rPr>
          <w:rFonts w:ascii="Arial" w:hAnsi="Arial"/>
          <w:sz w:val="20"/>
          <w:szCs w:val="20"/>
        </w:rPr>
      </w:pPr>
      <w:r>
        <w:rPr>
          <w:rFonts w:cs="Arial"/>
          <w:bCs/>
          <w:color w:val="000000"/>
          <w:sz w:val="20"/>
          <w:szCs w:val="20"/>
        </w:rPr>
        <w:t>Ordenador de Despesas - Representante legal da CONTRATANTE</w:t>
      </w:r>
    </w:p>
    <w:p w14:paraId="707D35D4" w14:textId="77777777" w:rsidR="00FE1E88" w:rsidRDefault="00FE1E88" w:rsidP="00FE1E88">
      <w:pPr>
        <w:spacing w:after="120"/>
        <w:jc w:val="center"/>
        <w:rPr>
          <w:rFonts w:ascii="Arial" w:hAnsi="Arial" w:cs="Arial"/>
          <w:bCs/>
          <w:color w:val="000000"/>
          <w:sz w:val="20"/>
          <w:szCs w:val="20"/>
        </w:rPr>
      </w:pPr>
    </w:p>
    <w:p w14:paraId="0E8704A6" w14:textId="77777777" w:rsidR="00FE1E88" w:rsidRDefault="00FE1E88" w:rsidP="00FE1E88">
      <w:pPr>
        <w:spacing w:after="120"/>
        <w:jc w:val="center"/>
        <w:rPr>
          <w:rFonts w:ascii="Arial" w:hAnsi="Arial" w:cs="Arial"/>
          <w:bCs/>
          <w:color w:val="000000"/>
          <w:sz w:val="20"/>
          <w:szCs w:val="20"/>
        </w:rPr>
      </w:pPr>
    </w:p>
    <w:p w14:paraId="6CCA06E1" w14:textId="77777777" w:rsidR="00FE1E88" w:rsidRDefault="00FE1E88" w:rsidP="00FE1E88">
      <w:pPr>
        <w:spacing w:after="120"/>
        <w:jc w:val="center"/>
        <w:rPr>
          <w:rFonts w:ascii="Arial" w:hAnsi="Arial" w:cs="Arial"/>
          <w:bCs/>
          <w:color w:val="000000"/>
          <w:sz w:val="20"/>
          <w:szCs w:val="20"/>
        </w:rPr>
      </w:pPr>
    </w:p>
    <w:p w14:paraId="1D76D6E2" w14:textId="77777777" w:rsidR="00FE1E88" w:rsidRDefault="00FE1E88" w:rsidP="00FE1E88">
      <w:pPr>
        <w:spacing w:after="120"/>
        <w:jc w:val="center"/>
        <w:rPr>
          <w:rFonts w:cs="Arial"/>
          <w:color w:val="000000"/>
          <w:sz w:val="20"/>
          <w:szCs w:val="20"/>
        </w:rPr>
      </w:pPr>
    </w:p>
    <w:p w14:paraId="731E5A5D" w14:textId="77777777" w:rsidR="00FE1E88" w:rsidRDefault="00FE1E88" w:rsidP="00FE1E88">
      <w:pPr>
        <w:spacing w:after="120"/>
        <w:ind w:right="-15"/>
        <w:jc w:val="center"/>
        <w:rPr>
          <w:rFonts w:ascii="Arial" w:hAnsi="Arial"/>
          <w:sz w:val="20"/>
          <w:szCs w:val="20"/>
        </w:rPr>
      </w:pPr>
      <w:r>
        <w:rPr>
          <w:rFonts w:cs="Arial"/>
          <w:b/>
          <w:color w:val="000000"/>
          <w:sz w:val="20"/>
          <w:szCs w:val="20"/>
        </w:rPr>
        <w:t>CONTRATADA</w:t>
      </w:r>
    </w:p>
    <w:p w14:paraId="6E7D9FD0" w14:textId="77777777" w:rsidR="00FE1E88" w:rsidRDefault="00FE1E88" w:rsidP="00FE1E88">
      <w:pPr>
        <w:spacing w:after="120"/>
        <w:jc w:val="center"/>
        <w:rPr>
          <w:rFonts w:ascii="Arial" w:hAnsi="Arial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NOME  REPRESENTANTE</w:t>
      </w:r>
    </w:p>
    <w:p w14:paraId="6468DC7B" w14:textId="77777777" w:rsidR="00FE1E88" w:rsidRDefault="00FE1E88" w:rsidP="00FE1E88">
      <w:pPr>
        <w:widowControl w:val="0"/>
        <w:spacing w:after="120"/>
        <w:ind w:right="-30"/>
        <w:jc w:val="center"/>
        <w:rPr>
          <w:rFonts w:ascii="Arial" w:hAnsi="Arial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FUNÇÃO - Representante</w:t>
      </w:r>
      <w:r>
        <w:rPr>
          <w:rFonts w:ascii="Arial" w:hAnsi="Arial" w:cs="Arial"/>
          <w:color w:val="000000"/>
          <w:sz w:val="20"/>
          <w:szCs w:val="20"/>
        </w:rPr>
        <w:t xml:space="preserve"> legal da CONTRATADA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commentRangeStart w:id="21"/>
      <w:r>
        <w:rPr>
          <w:rFonts w:ascii="Arial" w:hAnsi="Arial" w:cs="Arial"/>
          <w:color w:val="000000"/>
          <w:sz w:val="20"/>
          <w:szCs w:val="20"/>
        </w:rPr>
        <w:t>Anexo</w:t>
      </w:r>
      <w:commentRangeEnd w:id="21"/>
      <w:r w:rsidR="00346A9C">
        <w:rPr>
          <w:rStyle w:val="Refdecomentrio"/>
        </w:rPr>
        <w:commentReference w:id="21"/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862764"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Autor" w:initials="A">
    <w:p w14:paraId="0C2BEFE9" w14:textId="55BED074" w:rsidR="00922EEE" w:rsidRPr="00EA2ED3" w:rsidRDefault="00922EEE" w:rsidP="00633E85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EA2ED3" w:rsidRPr="00EA2ED3">
        <w:rPr>
          <w:b/>
          <w:color w:val="000000" w:themeColor="text1"/>
        </w:rPr>
        <w:t>Nota Explicativa</w:t>
      </w:r>
      <w:r w:rsidRPr="00EA2ED3">
        <w:rPr>
          <w:b/>
          <w:color w:val="000000" w:themeColor="text1"/>
        </w:rPr>
        <w:t>:</w:t>
      </w:r>
      <w:r w:rsidRPr="00EA2ED3">
        <w:rPr>
          <w:color w:val="000000" w:themeColor="text1"/>
        </w:rPr>
        <w:t xml:space="preserve"> </w:t>
      </w:r>
      <w:r w:rsidRPr="00EA2ED3">
        <w:rPr>
          <w:i/>
          <w:iCs/>
          <w:color w:val="000000" w:themeColor="text1"/>
        </w:rPr>
        <w:t>O preço registrado, com a indicação dos fornecedores, será divulgado no PNCP e disponibilizado durante a vigência da ata de registro de preços</w:t>
      </w:r>
      <w:r w:rsidRPr="00EA2ED3">
        <w:rPr>
          <w:color w:val="000000" w:themeColor="text1"/>
        </w:rPr>
        <w:t xml:space="preserve">. </w:t>
      </w:r>
      <w:r w:rsidR="00EA2ED3" w:rsidRPr="00EA2ED3">
        <w:rPr>
          <w:color w:val="000000" w:themeColor="text1"/>
        </w:rPr>
        <w:t>(</w:t>
      </w:r>
      <w:r w:rsidRPr="00EA2ED3">
        <w:rPr>
          <w:color w:val="000000" w:themeColor="text1"/>
        </w:rPr>
        <w:t>§ 4º, art. 18 do Decreto Nº11.462, de 2023.</w:t>
      </w:r>
      <w:r w:rsidR="00EA2ED3" w:rsidRPr="00EA2ED3">
        <w:rPr>
          <w:color w:val="000000" w:themeColor="text1"/>
        </w:rPr>
        <w:t>)</w:t>
      </w:r>
    </w:p>
  </w:comment>
  <w:comment w:id="1" w:author="Autor" w:initials="A">
    <w:p w14:paraId="0EA7BBE3" w14:textId="04CC1E1E" w:rsidR="00695BA0" w:rsidRDefault="004F5350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</w:t>
      </w:r>
      <w:r w:rsidR="00A5121D">
        <w:t xml:space="preserve">. </w:t>
      </w:r>
      <w:r w:rsidR="00695BA0">
        <w:t>No artigo 82, § 3º, da Lei 14.133, permite-se o registro de preços com indicação limitada a unidades de contratação,</w:t>
      </w:r>
      <w:r w:rsidR="00695BA0">
        <w:rPr>
          <w:b/>
          <w:bCs/>
        </w:rPr>
        <w:t xml:space="preserve"> sem indicação do total a ser adquirido</w:t>
      </w:r>
      <w:r w:rsidR="00695BA0">
        <w:t>, apenas nas seguintes situações:</w:t>
      </w:r>
    </w:p>
    <w:p w14:paraId="53DFB1BB" w14:textId="77777777" w:rsidR="00695BA0" w:rsidRDefault="00695BA0">
      <w:pPr>
        <w:pStyle w:val="Textodecomentrio"/>
      </w:pPr>
      <w:r>
        <w:t>I - quando for a primeira licitação para o objeto e o órgão ou entidade não tiver registro de demandas anteriores;</w:t>
      </w:r>
    </w:p>
    <w:p w14:paraId="47B22A99" w14:textId="77777777" w:rsidR="00695BA0" w:rsidRDefault="00695BA0">
      <w:pPr>
        <w:pStyle w:val="Textodecomentrio"/>
      </w:pPr>
      <w:r>
        <w:t>II - no caso de alimento perecível;</w:t>
      </w:r>
    </w:p>
    <w:p w14:paraId="19191D5B" w14:textId="77777777" w:rsidR="00695BA0" w:rsidRDefault="00695BA0">
      <w:pPr>
        <w:pStyle w:val="Textodecomentrio"/>
      </w:pPr>
      <w:r>
        <w:t>III - no caso em que o serviço estiver integrado ao fornecimento de bens.</w:t>
      </w:r>
    </w:p>
    <w:p w14:paraId="7387E381" w14:textId="77777777" w:rsidR="00695BA0" w:rsidRDefault="00695BA0">
      <w:pPr>
        <w:pStyle w:val="Textodecomentrio"/>
      </w:pPr>
      <w:r>
        <w:t>Nessas situações, é obrigatória a indicação do valor máximo da despesa e é vedada a participação de outro órgão ou entidade na ata.</w:t>
      </w:r>
    </w:p>
    <w:p w14:paraId="72FAD2F0" w14:textId="77777777" w:rsidR="00695BA0" w:rsidRDefault="00695BA0" w:rsidP="00A9106A">
      <w:pPr>
        <w:pStyle w:val="Textodecomentrio"/>
      </w:pPr>
      <w:r>
        <w:t>O artigo 4º do Decreto 11.462, de 31/3/2023, possui a mesma redação da lei.</w:t>
      </w:r>
    </w:p>
  </w:comment>
  <w:comment w:id="2" w:author="Autor" w:initials="A">
    <w:p w14:paraId="008F7B92" w14:textId="176350A2" w:rsidR="00DC4FC8" w:rsidRPr="00C82CB6" w:rsidRDefault="00F34F83" w:rsidP="00CE5F02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C82CB6" w:rsidRPr="00C82CB6">
        <w:rPr>
          <w:b/>
          <w:color w:val="000000" w:themeColor="text1"/>
        </w:rPr>
        <w:t>Nota Explicativa</w:t>
      </w:r>
      <w:r w:rsidR="00DC4FC8" w:rsidRPr="00C82CB6">
        <w:rPr>
          <w:color w:val="000000" w:themeColor="text1"/>
        </w:rPr>
        <w:t>: A listagem deve obedecer a ordem prevista no inciso II e § 2º do art. 18 do Decreto nº 11.462, de 2023.</w:t>
      </w:r>
    </w:p>
  </w:comment>
  <w:comment w:id="3" w:author="Autor" w:initials="A">
    <w:p w14:paraId="14BD74DA" w14:textId="0CD3BD01" w:rsidR="007C6E51" w:rsidRDefault="00907E5C" w:rsidP="009357AC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7C6E51"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4" w:author="Autor" w:initials="A">
    <w:p w14:paraId="1F622934" w14:textId="637997CB" w:rsidR="007C6E51" w:rsidRDefault="00EA0EE1" w:rsidP="001546B1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7C6E51">
        <w:t>Não será permitida participação de outro órgão ou entidade quando não houver indicação dos quantitativos totais a ser contratados, na forma do art. 4º e parágrafo ún</w:t>
      </w:r>
      <w:r w:rsidR="00C82CB6">
        <w:t>ico do Decreto nº 11.462/2023.</w:t>
      </w:r>
    </w:p>
  </w:comment>
  <w:comment w:id="5" w:author="Autor" w:initials="A">
    <w:p w14:paraId="2B15E9A8" w14:textId="77777777" w:rsidR="00EA2ED3" w:rsidRDefault="00EA2ED3" w:rsidP="00EA2ED3">
      <w:pPr>
        <w:pStyle w:val="Textodecomentrio"/>
      </w:pPr>
      <w:r>
        <w:rPr>
          <w:rStyle w:val="Refdecomentrio"/>
        </w:rPr>
        <w:annotationRef/>
      </w:r>
      <w:r w:rsidRPr="00EA2ED3">
        <w:rPr>
          <w:b/>
        </w:rPr>
        <w:t>Nota Explicativa</w:t>
      </w:r>
      <w:r>
        <w:t xml:space="preserve">: A possibilidade de vedação de adesão existe, por exemplo, na hipótese do parágrafo único do art. 4º do Decreto: </w:t>
      </w:r>
    </w:p>
    <w:p w14:paraId="02B1AE46" w14:textId="77777777" w:rsidR="00EA2ED3" w:rsidRDefault="00EA2ED3" w:rsidP="00EA2ED3">
      <w:pPr>
        <w:pStyle w:val="Textodecomentrio"/>
      </w:pPr>
      <w:r>
        <w:t>"Art. 4º  É permitido o registro de preços com indicação limitada a unidades de contratação, sem indicação do total a ser adquirido, apenas nas seguintes situações:</w:t>
      </w:r>
    </w:p>
    <w:p w14:paraId="7577578B" w14:textId="77777777" w:rsidR="00EA2ED3" w:rsidRDefault="00EA2ED3" w:rsidP="00EA2ED3">
      <w:pPr>
        <w:pStyle w:val="Textodecomentrio"/>
      </w:pPr>
      <w:r>
        <w:t>I - quando for a primeira licitação ou contratação direta para o objeto e o órgão ou a entidade não tiver registro de demandas anteriores;</w:t>
      </w:r>
    </w:p>
    <w:p w14:paraId="7E665E77" w14:textId="77777777" w:rsidR="00EA2ED3" w:rsidRDefault="00EA2ED3" w:rsidP="00EA2ED3">
      <w:pPr>
        <w:pStyle w:val="Textodecomentrio"/>
      </w:pPr>
      <w:r>
        <w:t>II - no caso de alimento perecível; ou</w:t>
      </w:r>
    </w:p>
    <w:p w14:paraId="3842EC73" w14:textId="77777777" w:rsidR="00EA2ED3" w:rsidRDefault="00EA2ED3" w:rsidP="00EA2ED3">
      <w:pPr>
        <w:pStyle w:val="Textodecomentrio"/>
      </w:pPr>
      <w:r>
        <w:t>III - no caso em que o serviço estiver integrado ao fornecimento de bens.</w:t>
      </w:r>
    </w:p>
    <w:p w14:paraId="7A75BCEF" w14:textId="77777777" w:rsidR="00EA2ED3" w:rsidRDefault="00EA2ED3" w:rsidP="00EA2ED3">
      <w:pPr>
        <w:pStyle w:val="Textodecomentrio"/>
      </w:pPr>
      <w:r>
        <w:t>Parágrafo único.  Nas situações referidas no caput, é obrigatória a indicação do valor máximo da despesa e é vedada a participação de outro órgão ou entidade na ata."</w:t>
      </w:r>
    </w:p>
    <w:p w14:paraId="11DE0FC4" w14:textId="77777777" w:rsidR="00EA2ED3" w:rsidRDefault="00EA2ED3" w:rsidP="00EA2ED3">
      <w:pPr>
        <w:pStyle w:val="Textodecomentrio"/>
      </w:pPr>
    </w:p>
    <w:p w14:paraId="0F0F9E42" w14:textId="77777777" w:rsidR="00EA2ED3" w:rsidRDefault="00EA2ED3" w:rsidP="00EA2ED3">
      <w:pPr>
        <w:pStyle w:val="Textodecomentrio"/>
      </w:pPr>
      <w:r>
        <w:t>Além disso, em razão da capacidade de gerenciamento do gerenciador, ele pode negar adesões posteriores, conforme art. 7º, I e XI, do Decreto: "Art. 7º  Compete ao órgão ou à entidade gerenciadora praticar todos os atos de controle e de administração do SRP, em especial:</w:t>
      </w:r>
    </w:p>
    <w:p w14:paraId="65370B76" w14:textId="77777777" w:rsidR="00EA2ED3" w:rsidRDefault="00EA2ED3" w:rsidP="00EA2ED3">
      <w:pPr>
        <w:pStyle w:val="Textodecomentrio"/>
      </w:pPr>
      <w:r>
        <w:t>I - realizar procedimento público de intenção de registro de preços - IRP e, quando for o caso, estabelecer o número máximo de participantes, em conformidade com sua capacidade de gerenciamento;</w:t>
      </w:r>
    </w:p>
    <w:p w14:paraId="0BBFA4A2" w14:textId="77777777" w:rsidR="00EA2ED3" w:rsidRDefault="00EA2ED3" w:rsidP="00EA2ED3">
      <w:pPr>
        <w:pStyle w:val="Textodecomentrio"/>
      </w:pPr>
      <w:r>
        <w:t>[...]</w:t>
      </w:r>
    </w:p>
    <w:p w14:paraId="521B8A81" w14:textId="02303868" w:rsidR="00EA2ED3" w:rsidRDefault="00EA2ED3" w:rsidP="00EA2ED3">
      <w:pPr>
        <w:pStyle w:val="Textodecomentrio"/>
      </w:pPr>
      <w:r>
        <w:t>XI - deliberar quanto à adesão posterior de órgãos e entidades que não tenham manifestado interesse durante o período de divulgação da IRP;"</w:t>
      </w:r>
      <w:r>
        <w:br/>
      </w:r>
    </w:p>
    <w:p w14:paraId="7F770D33" w14:textId="1C32AC52" w:rsidR="00EA2ED3" w:rsidRDefault="00EA2ED3" w:rsidP="00EA2ED3">
      <w:pPr>
        <w:pStyle w:val="Textodecomentrio"/>
      </w:pPr>
      <w:r>
        <w:t>Assim, desde que devidamente justificado nos Estudos Técnicos Preliminares, poderá ser vedada a adesão, de forma prévia, a órgãos não-participantes.</w:t>
      </w:r>
    </w:p>
  </w:comment>
  <w:comment w:id="6" w:author="Autor" w:initials="A">
    <w:p w14:paraId="34D4FC8E" w14:textId="30EE7E2A" w:rsidR="007C6563" w:rsidRDefault="00A57D0E" w:rsidP="00B05FB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</w:t>
      </w:r>
      <w:r w:rsidR="00C82CB6">
        <w:t>:</w:t>
      </w:r>
      <w:r w:rsidR="00C82CB6" w:rsidRPr="00C82CB6">
        <w:t xml:space="preserve"> </w:t>
      </w:r>
      <w:r w:rsidR="007C6563">
        <w:t>O artigo 84 da Lei 14.133 fixa o prazo de 1 (um) ano para a ata de registro de preços, admitindo a prorrogação por igual período.</w:t>
      </w:r>
    </w:p>
  </w:comment>
  <w:comment w:id="10" w:author="Autor" w:initials="A">
    <w:p w14:paraId="21DC833B" w14:textId="040A46D6" w:rsidR="000F1396" w:rsidRDefault="000F1396" w:rsidP="006F46B8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A5121D">
        <w:t xml:space="preserve"> </w:t>
      </w:r>
      <w:r>
        <w:t>Restringindo-se o reequilíbrio a alguns itens fornecidos em circunstâncias específicas, a ata poderá prever preços distintos na forma do artigo 82, III, da Lei nº 14.133, de 2021.</w:t>
      </w:r>
    </w:p>
  </w:comment>
  <w:comment w:id="11" w:author="Autor" w:initials="A">
    <w:p w14:paraId="474DDBD2" w14:textId="4CFEE213" w:rsidR="003F6E02" w:rsidRDefault="003F6E02" w:rsidP="00D10FE4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 w:rsidRPr="00C82CB6">
        <w:t xml:space="preserve"> </w:t>
      </w:r>
      <w:r>
        <w:t>O §3º do art. 28</w:t>
      </w:r>
      <w:r w:rsidR="00C82CB6">
        <w:t xml:space="preserve"> do </w:t>
      </w:r>
      <w:r w:rsidR="00C82CB6" w:rsidRPr="00C82CB6">
        <w:t>Decreto nº 11.462/2023</w:t>
      </w:r>
      <w:r>
        <w:t>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20" w:author="Autor" w:initials="A">
    <w:p w14:paraId="68C05B15" w14:textId="45E5BEA6" w:rsidR="00CB63DE" w:rsidRDefault="00DB6DA9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 xml:space="preserve">Nota Explicativa: </w:t>
      </w:r>
      <w:r w:rsidR="00CB63DE"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 w14:paraId="4D4A29EC" w14:textId="77777777" w:rsidR="00CB63DE" w:rsidRDefault="00CB63DE" w:rsidP="0019793E">
      <w:pPr>
        <w:pStyle w:val="Textodecomentrio"/>
      </w:pPr>
      <w:r>
        <w:t>§ 5º A regra do § 4º não se aplicará aos licitantes remanescentes convocados na forma do inciso I do § 3º."</w:t>
      </w:r>
    </w:p>
  </w:comment>
  <w:comment w:id="21" w:author="Autor" w:initials="A">
    <w:p w14:paraId="15AA99C6" w14:textId="34E76218" w:rsidR="008D1157" w:rsidRDefault="00346A9C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8D1157">
        <w:t>Caso haja previsão de preços diferentes conforme artigo 82, III, da Lei nº 14.133, de 2021, e artigo 15, III, da Lei nº 11.462, de 2023, deverá ser incluída tabela com os fornecedores e seus respectivos preços.</w:t>
      </w:r>
    </w:p>
    <w:p w14:paraId="34AD58F1" w14:textId="77777777" w:rsidR="008D1157" w:rsidRDefault="008D1157" w:rsidP="00B3550D">
      <w:pPr>
        <w:pStyle w:val="Textodecomentrio"/>
      </w:pPr>
      <w: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21DC833B" w15:done="0"/>
  <w15:commentEx w15:paraId="474DDBD2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6BFFDC" w14:textId="77777777" w:rsidR="00862764" w:rsidRDefault="00862764" w:rsidP="00BB5309">
      <w:r>
        <w:separator/>
      </w:r>
    </w:p>
  </w:endnote>
  <w:endnote w:type="continuationSeparator" w:id="0">
    <w:p w14:paraId="0CF4423B" w14:textId="77777777" w:rsidR="00862764" w:rsidRDefault="00862764" w:rsidP="00BB5309">
      <w:r>
        <w:continuationSeparator/>
      </w:r>
    </w:p>
  </w:endnote>
  <w:endnote w:type="continuationNotice" w:id="1">
    <w:p w14:paraId="61C19EAB" w14:textId="77777777" w:rsidR="00862764" w:rsidRDefault="008627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B1D96" w14:textId="77777777" w:rsidR="00862764" w:rsidRDefault="00862764" w:rsidP="00BB5309">
      <w:r>
        <w:separator/>
      </w:r>
    </w:p>
  </w:footnote>
  <w:footnote w:type="continuationSeparator" w:id="0">
    <w:p w14:paraId="379FB240" w14:textId="77777777" w:rsidR="00862764" w:rsidRDefault="00862764" w:rsidP="00BB5309">
      <w:r>
        <w:continuationSeparator/>
      </w:r>
    </w:p>
  </w:footnote>
  <w:footnote w:type="continuationNotice" w:id="1">
    <w:p w14:paraId="2565CE93" w14:textId="77777777" w:rsidR="00862764" w:rsidRDefault="008627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2"/>
  </w:num>
  <w:num w:numId="2" w16cid:durableId="1019233127">
    <w:abstractNumId w:val="0"/>
  </w:num>
  <w:num w:numId="3" w16cid:durableId="1559897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5"/>
  </w:num>
  <w:num w:numId="6" w16cid:durableId="844976483">
    <w:abstractNumId w:val="7"/>
  </w:num>
  <w:num w:numId="7" w16cid:durableId="1321034114">
    <w:abstractNumId w:val="4"/>
  </w:num>
  <w:num w:numId="8" w16cid:durableId="616447383">
    <w:abstractNumId w:val="6"/>
  </w:num>
  <w:num w:numId="9" w16cid:durableId="523054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2764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1E88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2682</Words>
  <Characters>14484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2024-05-09T17:40:00Z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